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60" w:before="260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REGULAMENTO DE CURSO (MODELO)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 constituição e organização das partes do documento ora sugerido — a preliminar (epígrafe, ementa e preâmbulo), a normativa (capítulos, artigos, parágrafos, incisos, alíneas e itens) e a final (cláusula de vigência e disposições transitórias) — contemplam o padrão comumente observado na redação dos textos normativos, sem, no entanto, constituírem propriamente prescrição de ordem técnico-normativa. Os títulos, divisões, subdivisões e enumerações dos dispositivos propostos são passíveis de adaptações (edições, acréscimos e supressões), em função de cada realidade acadêmica e do perfil do egresso / profissional definido no Projeto Pedagógico de Curso – PPC, dentre outras condicionantes, cuidando que se observe a legislação aplicável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a9a9a9"/>
          <w:rtl w:val="0"/>
        </w:rPr>
        <w:t xml:space="preserve">(recomenda-se que a vigência / alteração / atualização da legislação referenciada seja conferida nas fontes pertinentes, dentre as quais, a disponibilizada na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i w:val="1"/>
            <w:color w:val="1155cc"/>
            <w:u w:val="single"/>
            <w:rtl w:val="0"/>
          </w:rPr>
          <w:t xml:space="preserve">correspondente seção da página do Decanato de Ensino de Graduação – DEG</w:t>
        </w:r>
      </w:hyperlink>
      <w:r w:rsidDel="00000000" w:rsidR="00000000" w:rsidRPr="00000000">
        <w:rPr>
          <w:rFonts w:ascii="Calibri" w:cs="Calibri" w:eastAsia="Calibri" w:hAnsi="Calibri"/>
          <w:b w:val="1"/>
          <w:i w:val="1"/>
          <w:color w:val="a9a9a9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Com vista ao melhor entendimento sobre a composição proposta, tem-se a multiplicidade de cor de fonte, delimitando 1) estruturas geralmente tidas como padrão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automático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livre) em relação a 2) conteúdos introdutórios, explicativos e/ou formadores dos dispositivos sugeridos, portanto, mais suscetíveis a adaptações (cinza, entre chaves), observando-se ainda 3) informações que esclarecem e/ou detalham sobre aquelas estruturas em cinza (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azul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entre parênteses).]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60" w:before="260" w:lineRule="auto"/>
        <w:jc w:val="center"/>
        <w:rPr>
          <w:rFonts w:ascii="Calibri" w:cs="Calibri" w:eastAsia="Calibri" w:hAnsi="Calibri"/>
          <w:color w:val="1155cc"/>
          <w:sz w:val="26"/>
          <w:szCs w:val="26"/>
          <w:highlight w:val="yellow"/>
          <w:u w:val="single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UNIVERSIDADE DE BRASÍLIA – UNB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6"/>
            <w:szCs w:val="26"/>
            <w:highlight w:val="yellow"/>
            <w:u w:val="singl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Instituto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[Ou “Faculdade”, conforme o caso]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 Unidade Acadêmica]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RESOLUÇÃO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previsto na organização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N.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[Número sequencial]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[Ano]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120" w:before="120" w:lineRule="auto"/>
        <w:ind w:left="3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Aprova o Regulamento do Curso de ... 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(Bacharelado ou Licenciatura)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(Se Presencial)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(Presencial ou a EaD)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Conselho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conforme competências definidas na organização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 Unidade Acadêmica]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da Universidade de Brasília – UnB, no uso de suas atribuições estatutárias e regimentais, em sua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ª Reunião, realizada em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[Mês]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CONSIDERANDO: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Lei n. 9.394, de 20 de dezembro de 1996, estabelecendo as Diretrizes e Bases da Educação Nacional – LDB;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do Conselho de Ensino, Pesquisa e Extensão – Cepe n. 221, de 27 de dezembro de 1996, quanto às normas para o estabelecimento de equivalência entre disciplinas ministradas na UnB.</w:t>
      </w:r>
    </w:p>
    <w:p w:rsidR="00000000" w:rsidDel="00000000" w:rsidP="00000000" w:rsidRDefault="00000000" w:rsidRPr="00000000" w14:paraId="0000001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da Câmara de Educação Superior – CES do Conselho Nacional de Educação – CNE n. 2, de 18 de junho de 2007, a qual dispõe sobre carga horária mínima e procedimentos relativos à integralização e duração de cursos de graduação, Bacharelado, na modalidade Presencial;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[Observado, neste aspecto, norma específica para cursos de Licenciatura: Resolução CNE/CP n. 2/2019 (Diretrizes Curriculares Nacionais para a Formação Inicial de Professores para a Educação Básica e instituição da Base Nacional Comum para a Formação Inicial de Professores da Educação Básica – BNC-Formação).]</w:t>
      </w:r>
    </w:p>
    <w:p w:rsidR="00000000" w:rsidDel="00000000" w:rsidP="00000000" w:rsidRDefault="00000000" w:rsidRPr="00000000" w14:paraId="0000001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Estatuto e Regimento Geral da UnB;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da Câmara de Ensino de Graduação – CEG da UnB n. 1, de 31 de janeiro de 2022 (SEI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7657032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), estabelecendo os processos de criação, de reformulação e de revisão de projetos pedagógicos de cursos de graduação da Universidade;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Resolução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indicação de ato(s) do CNE aplicável(is)]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estabelecendo as Diretrizes Curriculares Nacionais – DCNs para o funcionamento dos cursos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curso objeto da norma]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(Bacharelado ou Licenciatura)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Projeto Pedagógico do Curso de ...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(se aplicável)]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o perfil do egresso/profissional nele definido; e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pode haver complementação com indicação de outra(s) norma(s) aplicável(is), interna(s) ou externa(s) à UnB, inclusive normas elaboradas no âmbito da Unidade Acadêmica.]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RESOLVE: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1º Instituir regulamento com as regras gerais a serem observadas no funcionamento do Curso de ...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[Grau]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[Turno de funcionamento, se aplicável]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[Modalidade]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2º O Curso ...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possui carga horária total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quantitativo de horas]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horas, com integralização conforme a seguinte distribuição: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quantitativo de horas aplicável]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horas em componentes curriculares obrigatórios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das quais:</w:t>
      </w:r>
    </w:p>
    <w:p w:rsidR="00000000" w:rsidDel="00000000" w:rsidP="00000000" w:rsidRDefault="00000000" w:rsidRPr="00000000" w14:paraId="0000001E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a)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quantitativo de horas aplicável]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horas são alocadas para o Estágio Curricular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“obrigatório”]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distribuídas entre os componentes curriculares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[Enumeração dos componentes curriculares / (respectivos códigos) que compõem o Estágio, conforme o caso, com respectivos quantitativos de horas]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b) 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quantitativo de horas aplicável]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horas são alocadas para o Trabalho de Conclusão de Curso – TCC 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“obrigatório”]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distribuídas entre os componentes curriculares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[Enumeração dos componentes curriculares / (respectivos códigos) que compõem o TCC, conforme o caso, com respectivos quantitativos de horas]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after="120" w:before="120" w:lineRule="auto"/>
        <w:ind w:left="120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c)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quantitativo de horas aplicável]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horas são de Atividades de Extensão.</w:t>
      </w:r>
    </w:p>
    <w:p w:rsidR="00000000" w:rsidDel="00000000" w:rsidP="00000000" w:rsidRDefault="00000000" w:rsidRPr="00000000" w14:paraId="00000021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 Pelo menos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quantitativo de horas]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horas em componentes curriculares optativos, das quais até ... 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[I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ndicação do quantitativo de horas aplicável]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horas poderão ser integralizadas em componentes eletivos (Módulo Livre, nos termos do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art. 89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§ 3º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do Regimento Geral da UnB).</w:t>
      </w:r>
    </w:p>
    <w:p w:rsidR="00000000" w:rsidDel="00000000" w:rsidP="00000000" w:rsidRDefault="00000000" w:rsidRPr="00000000" w14:paraId="00000022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III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do quantitativo de horas]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horas em Atividades Complementares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como componente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[Indicação da natureza</w:t>
      </w:r>
      <w:r w:rsidDel="00000000" w:rsidR="00000000" w:rsidRPr="00000000">
        <w:rPr>
          <w:rFonts w:ascii="Calibri" w:cs="Calibri" w:eastAsia="Calibri" w:hAnsi="Calibri"/>
          <w:i w:val="1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(“Obrigatório” ou “optativo”)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para a integralização do Curso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[Caso as Atividades Complementares sejam obrigatórias, convém o emprego de quantitativo exato; já se constituírem componente optativo, cabe a expressão "Até o limite de ... </w:t>
      </w:r>
      <w:r w:rsidDel="00000000" w:rsidR="00000000" w:rsidRPr="00000000">
        <w:rPr>
          <w:rFonts w:ascii="Calibri" w:cs="Calibri" w:eastAsia="Calibri" w:hAnsi="Calibri"/>
          <w:i w:val="1"/>
          <w:color w:val="add8e6"/>
          <w:rtl w:val="0"/>
        </w:rPr>
        <w:t xml:space="preserve">(Quantitativo máximo de horas)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 horas"]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120" w:before="120" w:lineRule="auto"/>
        <w:ind w:left="60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1º Recomenda-se cursar ao menos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[Quantitativo de horas mínimo recomendado]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horas por nível, observando o limite máximo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[Quantitativo de horas máximo recomendado]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horas por nível, de modo a integralizar o Curso em um período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[Quantitativo de níveis]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níveis, respeitando a duração máxima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[Prazo máximo de permanência no Curso em anos]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anos. </w:t>
      </w:r>
    </w:p>
    <w:p w:rsidR="00000000" w:rsidDel="00000000" w:rsidP="00000000" w:rsidRDefault="00000000" w:rsidRPr="00000000" w14:paraId="0000002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pode ser incorporada ao dispositivo do Regulamento a exposição que se segue: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§ 2º Os limites informados no parágrafo anterior podem ser flexibilizados no caso de componentes curriculares constituírem os últimos necessários para a conclusão do Curso.]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§ 3º O Curso de ...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color w:val="a9a9a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prevê o fluxo curricular apresentada no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Quadro 1. Fluxo do Curso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deste Regulamento.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pode ser incorporada ao dispositivo do Regulamento a exposição que se segue: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§ 4º O número de horas por nível descrito no fluxo pode sofrer alterações, conforme requeira a experiência de ensino.]</w:t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5º Para integralização do Curso, o estudante precisa ser aprovado nos componentes curriculares obrigatórios listados no fluxo (Quadro 1)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integralizar o limite mínimo previsto no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art. 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em componentes curriculares optativos (incluídos os componentes eletivos / Módulo Livre e os componentes optativos integrantes de cadeia de seletividade), listados no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Quadro 2. Lista de componentes curriculares optativos,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além de integralizar o mínimo previsto em Atividades complementares, de acordo com o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art. 2º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III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[Caso estas sejam obrigatórias para 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Parágrafo único. O quantitativo de horas integralizadas no Estágio Curricular Obrigatório e não Obrigatório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previsão no PPC]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no Trabalho de Conclusão de Curso – TCC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previsão no PPC]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nas Atividades Complementares e nas Atividades de Extensão segue as normas específicas sobre essas atividades, conforme respectivos regulamentos, anexos ao Projeto Pedagógico do Curso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a9a9a9"/>
        </w:rPr>
      </w:pP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[Conforme o caso, podem ser indicadas outras especificidade(s) relacionada(s) à estrutura curricular apresentada, conforme sugerirem diretrizes curriculares específicas, se houver, de acordo com a área de ensino e o perfil do egresso definidos no PPC.]</w:t>
      </w:r>
    </w:p>
    <w:p w:rsidR="00000000" w:rsidDel="00000000" w:rsidP="00000000" w:rsidRDefault="00000000" w:rsidRPr="00000000" w14:paraId="00000033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6º O acesso ao Curso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dá-se por meio de...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[Como sequência ao introduzido no caput, admite-se enumeração, conforme o caso, considerando as </w:t>
      </w:r>
      <w:hyperlink r:id="rId9">
        <w:r w:rsidDel="00000000" w:rsidR="00000000" w:rsidRPr="00000000">
          <w:rPr>
            <w:rFonts w:ascii="Calibri" w:cs="Calibri" w:eastAsia="Calibri" w:hAnsi="Calibri"/>
            <w:i w:val="1"/>
            <w:color w:val="a9a9a9"/>
            <w:u w:val="single"/>
            <w:rtl w:val="0"/>
          </w:rPr>
          <w:t xml:space="preserve">formas de acesso possíveis na UnB</w:t>
        </w:r>
      </w:hyperlink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, observado o disposto nos arts. 87 e 120 de seu Regimento Geral]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7º A orientação quanto à implementação do currículo, as estratégias para o ensino, a aprendizagem e sua avaliação, tendo em vista o perfil do egresso/profissional desejado, com base nas concepções pedagógicas e metodológicas para o Curso, são apresentadas no seu Projeto Pedagógico.</w:t>
      </w:r>
    </w:p>
    <w:p w:rsidR="00000000" w:rsidDel="00000000" w:rsidP="00000000" w:rsidRDefault="00000000" w:rsidRPr="00000000" w14:paraId="00000037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8º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Os casos omissos serão resolvidos pelo …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[Se for o caso, como sequência ao introduzido no caput, indicação da instância pertinente, no âmbito da Unidade Acadêmica]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Art. 9º Este regulamento entra em vigor na data de aprovação do Projeto Pedagógico do Curso de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[Nome do Curso]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pelas instâncias competentes na UnB.</w:t>
      </w:r>
    </w:p>
    <w:p w:rsidR="00000000" w:rsidDel="00000000" w:rsidP="00000000" w:rsidRDefault="00000000" w:rsidRPr="00000000" w14:paraId="0000003B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C">
      <w:pPr>
        <w:ind w:left="60" w:right="60" w:firstLine="0"/>
        <w:jc w:val="right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Brasília,  ...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[Dia]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de ...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[Mês]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de ...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a9a9a9"/>
          <w:rtl w:val="0"/>
        </w:rPr>
        <w:t xml:space="preserve">[Ano]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Quadro 1. Fluxo do Curso</w:t>
      </w:r>
    </w:p>
    <w:tbl>
      <w:tblPr>
        <w:tblStyle w:val="Table1"/>
        <w:tblW w:w="10488.188976377955" w:type="dxa"/>
        <w:jc w:val="center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84.8778518069862"/>
        <w:gridCol w:w="1314.7587320815671"/>
        <w:gridCol w:w="1643.448415101959"/>
        <w:gridCol w:w="1195.2352109832427"/>
        <w:gridCol w:w="941.2477286493038"/>
        <w:gridCol w:w="941.2477286493038"/>
        <w:gridCol w:w="986.0690490611753"/>
        <w:gridCol w:w="881.4859681001416"/>
        <w:gridCol w:w="1299.8182919442766"/>
        <w:tblGridChange w:id="0">
          <w:tblGrid>
            <w:gridCol w:w="1284.8778518069862"/>
            <w:gridCol w:w="1314.7587320815671"/>
            <w:gridCol w:w="1643.448415101959"/>
            <w:gridCol w:w="1195.2352109832427"/>
            <w:gridCol w:w="941.2477286493038"/>
            <w:gridCol w:w="941.2477286493038"/>
            <w:gridCol w:w="986.0690490611753"/>
            <w:gridCol w:w="881.4859681001416"/>
            <w:gridCol w:w="1299.8182919442766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1º Nível</w:t>
            </w:r>
          </w:p>
          <w:p w:rsidR="00000000" w:rsidDel="00000000" w:rsidP="00000000" w:rsidRDefault="00000000" w:rsidRPr="00000000" w14:paraId="00000041">
            <w:pPr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ind w:left="-141.7322834645671" w:right="-38.85826771653512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novo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ind w:left="-141.7322834645671" w:right="-30.59055118110222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componente curricular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left="-141.7322834645671" w:right="-128.8582677165351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do componente curricular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-141.7322834645671" w:right="-135.5905511811022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-141.7322834645671" w:right="-137.12598425196802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Teórica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-141.7322834645671" w:right="-137.12598425196802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Prática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-141.7322834645671" w:right="-143.85826771653512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Extensionista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-141.7322834645671" w:right="-115.39370078740092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 do componente</w:t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-141.73228346456688" w:right="-128.85826771653512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[Código do componente curricular conforme o SIGAA]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-141.73228346456688" w:right="-23.858267716535124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[Sim / Não]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do componente curricular]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-141.7322834645671" w:right="-143.85826771653512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[Disciplina / Bloco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highlight w:val="yellow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 /  Módulo / Atividade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highlight w:val="yellow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right="-40.39370078740177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0" w:right="-40.39370078740177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Código do pré-requisito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60" w:right="60" w:firstLine="0"/>
              <w:rPr>
                <w:rFonts w:ascii="Calibri" w:cs="Calibri" w:eastAsia="Calibri" w:hAnsi="Calibri"/>
                <w:i w:val="1"/>
                <w:color w:val="a9a9a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de horas do 1º Nível: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sz w:val="24"/>
                <w:szCs w:val="24"/>
                <w:rtl w:val="0"/>
              </w:rPr>
              <w:t xml:space="preserve"> [ … horas]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8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2º Nível</w:t>
            </w:r>
          </w:p>
          <w:p w:rsidR="00000000" w:rsidDel="00000000" w:rsidP="00000000" w:rsidRDefault="00000000" w:rsidRPr="00000000" w14:paraId="00000079">
            <w:pPr>
              <w:ind w:left="60" w:righ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left="-141.73228346456693" w:right="-53.8582677165353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ind w:left="-141.73228346456688" w:right="-165.5905511811022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novo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left="-141.7322834645671" w:right="-119.05511811023644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componente curricular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ind w:left="-141.7322834645671" w:right="-143.85826771653512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Tipo do componente curricular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ind w:left="-141.7322834645671" w:right="-135.59055118110223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Pré-requisito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-141.7322834645671" w:right="-137.12598425196802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Teórica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-141.7322834645671" w:right="-63.661417322834666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Prática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-141.7322834645671" w:right="-122.12598425196802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Extensionista Presencial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-141.7322834645671" w:right="-130.39370078740092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Total do componente</w:t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0" w:right="-53.85826771653534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[Código do componente curricular conforme o SIGAA]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60" w:right="-23.858267716535124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[Sim / Não]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0" w:right="-119.05511811023644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do componente curricular]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0" w:right="-2.1259842519680205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[Disciplina / Bloco /  Módulo / Atividade]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right="-40.39370078740177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0" w:right="-63.661417322834666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0" w:right="-48.66141732283381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Código do pré-requisito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ind w:left="60" w:right="60" w:firstLine="0"/>
              <w:rPr>
                <w:rFonts w:ascii="Calibri" w:cs="Calibri" w:eastAsia="Calibri" w:hAnsi="Calibri"/>
                <w:i w:val="1"/>
                <w:color w:val="a9a9a9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de horas do 2º Nível: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sz w:val="24"/>
                <w:szCs w:val="24"/>
                <w:rtl w:val="0"/>
              </w:rPr>
              <w:t xml:space="preserve"> [ … horas]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9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dd8e6"/>
                <w:rtl w:val="0"/>
              </w:rPr>
              <w:t xml:space="preserve">(Demais níveis previsto no fluxo)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]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Totais de carga horária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-141.7322834645671" w:right="-40.39370078740177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horas Teóricas]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-141.7322834645671" w:right="-63.661417322834666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... horas Práticas]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-141.7322834645671" w:right="-70.39370078740092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... horas de Extensão]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-141.7322834645671" w:right="-48.6614173228338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[... horas do Curso]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1">
      <w:pPr>
        <w:ind w:left="60" w:right="60" w:firstLine="0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C2">
      <w:pPr>
        <w:ind w:left="60" w:right="60" w:firstLine="0"/>
        <w:rPr>
          <w:rFonts w:ascii="Calibri" w:cs="Calibri" w:eastAsia="Calibri" w:hAnsi="Calibri"/>
          <w:i w:val="1"/>
          <w:color w:val="999999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999999"/>
          <w:sz w:val="16"/>
          <w:szCs w:val="16"/>
          <w:rtl w:val="0"/>
        </w:rPr>
        <w:t xml:space="preserve">1 - No caso de componente do tipo Bloco (constituído por subunidades que se articulam e funcionam com características da Disciplina ou do Módulo), é necessário listar as subunidades e a carga horária de cada uma delas.</w:t>
      </w:r>
    </w:p>
    <w:p w:rsidR="00000000" w:rsidDel="00000000" w:rsidP="00000000" w:rsidRDefault="00000000" w:rsidRPr="00000000" w14:paraId="000000C3">
      <w:pPr>
        <w:ind w:left="60" w:right="60" w:firstLine="0"/>
        <w:rPr>
          <w:rFonts w:ascii="Calibri" w:cs="Calibri" w:eastAsia="Calibri" w:hAnsi="Calibri"/>
          <w:i w:val="1"/>
          <w:color w:val="999999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999999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C4">
      <w:pPr>
        <w:ind w:left="60" w:right="60" w:firstLine="0"/>
        <w:rPr>
          <w:rFonts w:ascii="Calibri" w:cs="Calibri" w:eastAsia="Calibri" w:hAnsi="Calibri"/>
          <w:i w:val="1"/>
          <w:color w:val="999999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color w:val="999999"/>
          <w:sz w:val="16"/>
          <w:szCs w:val="16"/>
          <w:rtl w:val="0"/>
        </w:rPr>
        <w:t xml:space="preserve">2 - No caso de componente do tipo Atividade, é necessário especificar seu subtipo  — se Estágio, se TCC ou se Atividade Integradora de  Formação  — e suas formas de participação — se Atividade Coletiva, se Atividade de Orientação Individual ou se Internato (no caso de Atividade do subtipo Estágio) e se Atividade Autônoma, se Atividade Coletiva, se Atividade de Orientação Individual ou se Internato (no caso de Atividade do subtipo Atividade Integradora de Formação). Cabe observar que, para o TCC, a única forma de participação possível é a Atividade de Orientação Individual.</w:t>
      </w:r>
    </w:p>
    <w:p w:rsidR="00000000" w:rsidDel="00000000" w:rsidP="00000000" w:rsidRDefault="00000000" w:rsidRPr="00000000" w14:paraId="000000C5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  <w:color w:val="999999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Quadro 2. Cadeias de seletividade de componentes curriculares optativos </w:t>
      </w:r>
      <w:r w:rsidDel="00000000" w:rsidR="00000000" w:rsidRPr="00000000">
        <w:rPr>
          <w:rFonts w:ascii="Calibri" w:cs="Calibri" w:eastAsia="Calibri" w:hAnsi="Calibri"/>
          <w:i w:val="1"/>
          <w:color w:val="999999"/>
          <w:rtl w:val="0"/>
        </w:rPr>
        <w:t xml:space="preserve">[conforme o caso]</w:t>
      </w:r>
    </w:p>
    <w:tbl>
      <w:tblPr>
        <w:tblStyle w:val="Table2"/>
        <w:tblW w:w="10478.0348476588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123.034847658799"/>
        <w:gridCol w:w="6885"/>
        <w:gridCol w:w="1470"/>
        <w:tblGridChange w:id="0">
          <w:tblGrid>
            <w:gridCol w:w="2123.034847658799"/>
            <w:gridCol w:w="6885"/>
            <w:gridCol w:w="147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Cadeia I -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da cadeia de seletividade]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- Carga horária mínima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 [ … horas]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[Código do componente curricular no SIGAA]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do componente curricular optativo]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-141.7322834645671" w:right="-165.59055118110223" w:firstLine="0"/>
              <w:jc w:val="center"/>
              <w:rPr>
                <w:rFonts w:ascii="Calibri" w:cs="Calibri" w:eastAsia="Calibri" w:hAnsi="Calibri"/>
                <w:i w:val="1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[Carga horária do componente curricular optativo]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rtl w:val="0"/>
              </w:rPr>
              <w:t xml:space="preserve">    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Cadeia II -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da cadeia de seletividade]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- Carga horária mínima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 [ … horas]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[Código do componente curricular no SIGAA]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do componente curricular optativo]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-141.7322834645671" w:right="-165.59055118110223" w:firstLine="0"/>
              <w:jc w:val="center"/>
              <w:rPr>
                <w:rFonts w:ascii="Calibri" w:cs="Calibri" w:eastAsia="Calibri" w:hAnsi="Calibri"/>
                <w:i w:val="1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[Carga horária do componente curricular optativo]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rtl w:val="0"/>
              </w:rPr>
              <w:t xml:space="preserve">    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</w:tr>
    </w:tbl>
    <w:p w:rsidR="00000000" w:rsidDel="00000000" w:rsidP="00000000" w:rsidRDefault="00000000" w:rsidRPr="00000000" w14:paraId="000000E1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Quadro 3. Lista de componentes curriculares optativos</w:t>
      </w:r>
    </w:p>
    <w:tbl>
      <w:tblPr>
        <w:tblStyle w:val="Table3"/>
        <w:tblW w:w="10478.0348476588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123.034847658799"/>
        <w:gridCol w:w="6885"/>
        <w:gridCol w:w="1470"/>
        <w:tblGridChange w:id="0">
          <w:tblGrid>
            <w:gridCol w:w="2123.034847658799"/>
            <w:gridCol w:w="6885"/>
            <w:gridCol w:w="1470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Lista de componentes curriculares optativos do Curso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curricular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Carga horária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[Código do componente curricular no SIGAA]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do componente curricular optativo]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-141.7322834645671" w:right="-165.59055118110223" w:firstLine="0"/>
              <w:jc w:val="center"/>
              <w:rPr>
                <w:rFonts w:ascii="Calibri" w:cs="Calibri" w:eastAsia="Calibri" w:hAnsi="Calibri"/>
                <w:i w:val="1"/>
                <w:color w:val="80808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[Carga horária do componente curricular optativo]      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808080"/>
                <w:rtl w:val="0"/>
              </w:rPr>
              <w:t xml:space="preserve">     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</w:tr>
    </w:tbl>
    <w:p w:rsidR="00000000" w:rsidDel="00000000" w:rsidP="00000000" w:rsidRDefault="00000000" w:rsidRPr="00000000" w14:paraId="000000F5">
      <w:pPr>
        <w:ind w:left="60" w:right="6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F6">
      <w:pPr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Quadro 4. Lista de equivalências entre disciplinas</w:t>
      </w:r>
    </w:p>
    <w:tbl>
      <w:tblPr>
        <w:tblStyle w:val="Table4"/>
        <w:tblW w:w="10488.188976377955" w:type="dxa"/>
        <w:jc w:val="center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1210.4760173779473"/>
        <w:gridCol w:w="3623.6185294410807"/>
        <w:gridCol w:w="1292.4760056519372"/>
        <w:gridCol w:w="4361.61842390699"/>
        <w:tblGridChange w:id="0">
          <w:tblGrid>
            <w:gridCol w:w="1210.4760173779473"/>
            <w:gridCol w:w="3623.6185294410807"/>
            <w:gridCol w:w="1292.4760056519372"/>
            <w:gridCol w:w="4361.61842390699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4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Equivalências entre o currículo em vigor e o currículo proposto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do currículo em vigor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Código</w:t>
            </w:r>
          </w:p>
        </w:tc>
        <w:tc>
          <w:tcPr>
            <w:vMerge w:val="restart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60" w:righ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Componente do currículo proposto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ind w:left="-141.73228346456688" w:right="-128.85826771653512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[Código do componente  curricular no SIGAA]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do componente curricular conforme o SIGAA]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ind w:left="-141.7322834645671" w:right="-195.59055118110223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[Código do componente  curricular no SIGAA]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[Nome do componente curricular conforme o SIGAA]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ind w:left="60" w:right="60" w:firstLine="0"/>
              <w:jc w:val="center"/>
              <w:rPr>
                <w:rFonts w:ascii="Calibri" w:cs="Calibri" w:eastAsia="Calibri" w:hAnsi="Calibri"/>
                <w:i w:val="1"/>
                <w:color w:val="a9a9a9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a9a9a9"/>
                <w:rtl w:val="0"/>
              </w:rPr>
              <w:t xml:space="preserve">[ … ]</w:t>
            </w:r>
          </w:p>
        </w:tc>
      </w:tr>
    </w:tbl>
    <w:p w:rsidR="00000000" w:rsidDel="00000000" w:rsidP="00000000" w:rsidRDefault="00000000" w:rsidRPr="00000000" w14:paraId="0000010F">
      <w:pPr>
        <w:ind w:left="60" w:right="6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850.3937007874016" w:left="850.3937007874016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nb.br/graduacao/formas-de-ingresso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deg.unb.br/legislacoes-sobre-projeto-pedagogico" TargetMode="External"/><Relationship Id="rId7" Type="http://schemas.openxmlformats.org/officeDocument/2006/relationships/hyperlink" Target="http://www.marca.unb.br/" TargetMode="External"/><Relationship Id="rId8" Type="http://schemas.openxmlformats.org/officeDocument/2006/relationships/hyperlink" Target="https://sei.unb.br/sei/controlador.php?acao=protocolo_visualizar&amp;id_protocolo=8548697&amp;id_procedimento_atual=8609387&amp;infra_sistema=100000100&amp;infra_unidade_atual=110001293&amp;infra_hash=2e3420ac94d69954469aff574bff8c844dd35e20f6e60aeb4b50f3509349b8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